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7E" w:rsidRDefault="00D71182">
      <w:r>
        <w:rPr>
          <w:rFonts w:ascii="Verdana" w:hAnsi="Verdana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60BA3C1A" wp14:editId="63A0A3EF">
            <wp:simplePos x="0" y="0"/>
            <wp:positionH relativeFrom="column">
              <wp:posOffset>-523875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1" name="MSOImageWebPart_WebPartWPQ2" descr="EmersonPark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2" descr="EmersonPark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64C">
        <w:rPr>
          <w:rFonts w:ascii="Verdana" w:hAnsi="Verdana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6234BDF4" wp14:editId="1C681A00">
            <wp:simplePos x="0" y="0"/>
            <wp:positionH relativeFrom="column">
              <wp:posOffset>5419725</wp:posOffset>
            </wp:positionH>
            <wp:positionV relativeFrom="paragraph">
              <wp:posOffset>-571500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2" name="MSOImageWebPart_WebPartWPQ2" descr="EmersonPark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2" descr="EmersonPark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9C4" w:rsidRDefault="007939C4" w:rsidP="007939C4">
      <w:pPr>
        <w:spacing w:before="80" w:after="260" w:line="240" w:lineRule="auto"/>
        <w:jc w:val="center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>Emerson Park Academy</w:t>
      </w:r>
    </w:p>
    <w:p w:rsidR="007939C4" w:rsidRDefault="007939C4" w:rsidP="00B41433">
      <w:pPr>
        <w:spacing w:before="80" w:after="260" w:line="240" w:lineRule="auto"/>
        <w:jc w:val="center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Cycle </w:t>
      </w:r>
      <w:r w:rsidR="00EB531A">
        <w:rPr>
          <w:rFonts w:ascii="Arial" w:eastAsia="Times New Roman" w:hAnsi="Arial" w:cs="Times New Roman"/>
          <w:sz w:val="28"/>
          <w:szCs w:val="28"/>
          <w:lang w:eastAsia="en-GB"/>
        </w:rPr>
        <w:t>to School Contract</w:t>
      </w:r>
    </w:p>
    <w:p w:rsidR="00B41433" w:rsidRDefault="00B41433" w:rsidP="00322F13">
      <w:p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7939C4" w:rsidRPr="00D71182" w:rsidRDefault="007939C4" w:rsidP="00322F13">
      <w:pPr>
        <w:spacing w:before="80" w:after="26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D71182">
        <w:rPr>
          <w:rFonts w:ascii="Arial" w:eastAsia="Times New Roman" w:hAnsi="Arial" w:cs="Times New Roman"/>
          <w:b/>
          <w:sz w:val="24"/>
          <w:szCs w:val="24"/>
          <w:lang w:eastAsia="en-GB"/>
        </w:rPr>
        <w:t>Rationale:</w:t>
      </w:r>
    </w:p>
    <w:p w:rsidR="007939C4" w:rsidRDefault="007939C4" w:rsidP="00D711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At Emerson Park Academy we </w:t>
      </w:r>
      <w:r w:rsidR="000A56F4">
        <w:rPr>
          <w:rFonts w:ascii="Arial" w:eastAsia="Times New Roman" w:hAnsi="Arial" w:cs="Times New Roman"/>
          <w:sz w:val="24"/>
          <w:szCs w:val="24"/>
          <w:lang w:eastAsia="en-GB"/>
        </w:rPr>
        <w:t>aim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to encourage students to follow healthy lifestyle choices </w:t>
      </w:r>
      <w:r w:rsidR="000A56F4">
        <w:rPr>
          <w:rFonts w:ascii="Arial" w:eastAsia="Times New Roman" w:hAnsi="Arial" w:cs="Times New Roman"/>
          <w:sz w:val="24"/>
          <w:szCs w:val="24"/>
          <w:lang w:eastAsia="en-GB"/>
        </w:rPr>
        <w:t>including cycling to school, however wit</w:t>
      </w:r>
      <w:r w:rsidR="008205EA">
        <w:rPr>
          <w:rFonts w:ascii="Arial" w:eastAsia="Times New Roman" w:hAnsi="Arial" w:cs="Times New Roman"/>
          <w:sz w:val="24"/>
          <w:szCs w:val="24"/>
          <w:lang w:eastAsia="en-GB"/>
        </w:rPr>
        <w:t>h</w:t>
      </w:r>
      <w:r w:rsidR="000A56F4">
        <w:rPr>
          <w:rFonts w:ascii="Arial" w:eastAsia="Times New Roman" w:hAnsi="Arial" w:cs="Times New Roman"/>
          <w:sz w:val="24"/>
          <w:szCs w:val="24"/>
          <w:lang w:eastAsia="en-GB"/>
        </w:rPr>
        <w:t xml:space="preserve"> this choice there is an element of risk to</w:t>
      </w:r>
      <w:r w:rsidR="008205EA">
        <w:rPr>
          <w:rFonts w:ascii="Arial" w:eastAsia="Times New Roman" w:hAnsi="Arial" w:cs="Times New Roman"/>
          <w:sz w:val="24"/>
          <w:szCs w:val="24"/>
          <w:lang w:eastAsia="en-GB"/>
        </w:rPr>
        <w:t xml:space="preserve"> both</w:t>
      </w:r>
      <w:r w:rsidR="000A56F4">
        <w:rPr>
          <w:rFonts w:ascii="Arial" w:eastAsia="Times New Roman" w:hAnsi="Arial" w:cs="Times New Roman"/>
          <w:sz w:val="24"/>
          <w:szCs w:val="24"/>
          <w:lang w:eastAsia="en-GB"/>
        </w:rPr>
        <w:t xml:space="preserve"> the student </w:t>
      </w:r>
      <w:r w:rsidR="008205EA">
        <w:rPr>
          <w:rFonts w:ascii="Arial" w:eastAsia="Times New Roman" w:hAnsi="Arial" w:cs="Times New Roman"/>
          <w:sz w:val="24"/>
          <w:szCs w:val="24"/>
          <w:lang w:eastAsia="en-GB"/>
        </w:rPr>
        <w:t xml:space="preserve">and the local community </w:t>
      </w:r>
      <w:r w:rsidR="000A56F4">
        <w:rPr>
          <w:rFonts w:ascii="Arial" w:eastAsia="Times New Roman" w:hAnsi="Arial" w:cs="Times New Roman"/>
          <w:sz w:val="24"/>
          <w:szCs w:val="24"/>
          <w:lang w:eastAsia="en-GB"/>
        </w:rPr>
        <w:t xml:space="preserve">that </w:t>
      </w:r>
      <w:r w:rsidR="0085720E">
        <w:rPr>
          <w:rFonts w:ascii="Arial" w:eastAsia="Times New Roman" w:hAnsi="Arial" w:cs="Times New Roman"/>
          <w:sz w:val="24"/>
          <w:szCs w:val="24"/>
          <w:lang w:eastAsia="en-GB"/>
        </w:rPr>
        <w:t xml:space="preserve">needs to be minimised. </w:t>
      </w:r>
      <w:r w:rsidR="00AA56B5">
        <w:rPr>
          <w:rFonts w:ascii="Arial" w:hAnsi="Arial" w:cs="Arial"/>
          <w:sz w:val="24"/>
          <w:szCs w:val="24"/>
        </w:rPr>
        <w:t>T</w:t>
      </w:r>
      <w:r w:rsidR="00AA56B5" w:rsidRPr="00AA56B5">
        <w:rPr>
          <w:rFonts w:ascii="Arial" w:hAnsi="Arial" w:cs="Arial"/>
          <w:sz w:val="24"/>
          <w:szCs w:val="24"/>
        </w:rPr>
        <w:t>he decision as to</w:t>
      </w:r>
      <w:r w:rsidR="00AA56B5">
        <w:rPr>
          <w:rFonts w:ascii="Arial" w:hAnsi="Arial" w:cs="Arial"/>
          <w:sz w:val="24"/>
          <w:szCs w:val="24"/>
        </w:rPr>
        <w:t xml:space="preserve"> </w:t>
      </w:r>
      <w:r w:rsidR="00AA56B5" w:rsidRPr="00AA56B5">
        <w:rPr>
          <w:rFonts w:ascii="Arial" w:hAnsi="Arial" w:cs="Arial"/>
          <w:sz w:val="24"/>
          <w:szCs w:val="24"/>
        </w:rPr>
        <w:t xml:space="preserve">whether </w:t>
      </w:r>
      <w:r w:rsidR="00AA56B5">
        <w:rPr>
          <w:rFonts w:ascii="Arial" w:hAnsi="Arial" w:cs="Arial"/>
          <w:sz w:val="24"/>
          <w:szCs w:val="24"/>
        </w:rPr>
        <w:t xml:space="preserve">a student </w:t>
      </w:r>
      <w:r w:rsidR="00AA56B5" w:rsidRPr="00AA56B5">
        <w:rPr>
          <w:rFonts w:ascii="Arial" w:hAnsi="Arial" w:cs="Arial"/>
          <w:sz w:val="24"/>
          <w:szCs w:val="24"/>
        </w:rPr>
        <w:t>is competent to negotiate such hazards as present themselves on the route from home to school and back</w:t>
      </w:r>
      <w:r w:rsidR="00AA56B5">
        <w:rPr>
          <w:rFonts w:ascii="Arial" w:hAnsi="Arial" w:cs="Arial"/>
          <w:sz w:val="24"/>
          <w:szCs w:val="24"/>
        </w:rPr>
        <w:t xml:space="preserve"> </w:t>
      </w:r>
      <w:r w:rsidR="00AA56B5" w:rsidRPr="00AA56B5">
        <w:rPr>
          <w:rFonts w:ascii="Arial" w:hAnsi="Arial" w:cs="Arial"/>
          <w:sz w:val="24"/>
          <w:szCs w:val="24"/>
        </w:rPr>
        <w:t xml:space="preserve">must be </w:t>
      </w:r>
      <w:r w:rsidR="00AA56B5">
        <w:rPr>
          <w:rFonts w:ascii="Arial" w:hAnsi="Arial" w:cs="Arial"/>
          <w:sz w:val="24"/>
          <w:szCs w:val="24"/>
        </w:rPr>
        <w:t>the parent/carers</w:t>
      </w:r>
      <w:r w:rsidR="00AA56B5" w:rsidRPr="00AA56B5">
        <w:rPr>
          <w:rFonts w:ascii="Arial" w:hAnsi="Arial" w:cs="Arial"/>
          <w:sz w:val="24"/>
          <w:szCs w:val="24"/>
        </w:rPr>
        <w:t>.</w:t>
      </w:r>
      <w:r w:rsidR="00AA56B5">
        <w:rPr>
          <w:rFonts w:ascii="Arial" w:hAnsi="Arial" w:cs="Arial"/>
          <w:sz w:val="24"/>
          <w:szCs w:val="24"/>
        </w:rPr>
        <w:t xml:space="preserve"> </w:t>
      </w:r>
      <w:r w:rsidR="00332C6D">
        <w:rPr>
          <w:rFonts w:ascii="Arial" w:hAnsi="Arial" w:cs="Arial"/>
          <w:sz w:val="24"/>
          <w:szCs w:val="24"/>
        </w:rPr>
        <w:t xml:space="preserve">Emerson Park </w:t>
      </w:r>
      <w:r w:rsidR="00AA56B5">
        <w:rPr>
          <w:rFonts w:ascii="Arial" w:hAnsi="Arial" w:cs="Arial"/>
          <w:sz w:val="24"/>
          <w:szCs w:val="24"/>
        </w:rPr>
        <w:t xml:space="preserve">Academy </w:t>
      </w:r>
      <w:r w:rsidR="00AA56B5" w:rsidRPr="00AA56B5">
        <w:rPr>
          <w:rFonts w:ascii="Arial" w:hAnsi="Arial" w:cs="Arial"/>
          <w:sz w:val="24"/>
          <w:szCs w:val="24"/>
        </w:rPr>
        <w:t>does not accept any liability for any consequences of the decision.</w:t>
      </w:r>
      <w:r w:rsidR="00D71182">
        <w:rPr>
          <w:rFonts w:ascii="Arial" w:hAnsi="Arial" w:cs="Arial"/>
          <w:sz w:val="24"/>
          <w:szCs w:val="24"/>
        </w:rPr>
        <w:t xml:space="preserve"> </w:t>
      </w:r>
      <w:r w:rsidR="0085720E">
        <w:rPr>
          <w:rFonts w:ascii="Arial" w:eastAsia="Times New Roman" w:hAnsi="Arial" w:cs="Times New Roman"/>
          <w:sz w:val="24"/>
          <w:szCs w:val="24"/>
          <w:lang w:eastAsia="en-GB"/>
        </w:rPr>
        <w:t xml:space="preserve">This </w:t>
      </w:r>
      <w:r w:rsidR="00D71182">
        <w:rPr>
          <w:rFonts w:ascii="Arial" w:eastAsia="Times New Roman" w:hAnsi="Arial" w:cs="Times New Roman"/>
          <w:sz w:val="24"/>
          <w:szCs w:val="24"/>
          <w:lang w:eastAsia="en-GB"/>
        </w:rPr>
        <w:t xml:space="preserve">contract </w:t>
      </w:r>
      <w:r w:rsidR="0085720E">
        <w:rPr>
          <w:rFonts w:ascii="Arial" w:eastAsia="Times New Roman" w:hAnsi="Arial" w:cs="Times New Roman"/>
          <w:sz w:val="24"/>
          <w:szCs w:val="24"/>
          <w:lang w:eastAsia="en-GB"/>
        </w:rPr>
        <w:t>sets out the expectations of cycling to and from Emerson Park Academy with a view to minimising the risks associated with cycling.</w:t>
      </w:r>
    </w:p>
    <w:p w:rsidR="00D71182" w:rsidRDefault="00D71182" w:rsidP="00322F13">
      <w:p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205EA" w:rsidRPr="00D71182" w:rsidRDefault="008205EA" w:rsidP="00322F13">
      <w:pPr>
        <w:spacing w:before="80" w:after="26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D71182">
        <w:rPr>
          <w:rFonts w:ascii="Arial" w:eastAsia="Times New Roman" w:hAnsi="Arial" w:cs="Times New Roman"/>
          <w:b/>
          <w:sz w:val="24"/>
          <w:szCs w:val="24"/>
          <w:lang w:eastAsia="en-GB"/>
        </w:rPr>
        <w:t>Permit:</w:t>
      </w:r>
    </w:p>
    <w:p w:rsidR="00004F83" w:rsidRDefault="008205EA" w:rsidP="00322F13">
      <w:p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All students that travel to and from </w:t>
      </w:r>
      <w:r w:rsidR="00332C6D">
        <w:rPr>
          <w:rFonts w:ascii="Arial" w:eastAsia="Times New Roman" w:hAnsi="Arial" w:cs="Times New Roman"/>
          <w:sz w:val="24"/>
          <w:szCs w:val="24"/>
          <w:lang w:eastAsia="en-GB"/>
        </w:rPr>
        <w:t xml:space="preserve">school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by bicycle</w:t>
      </w:r>
      <w:r w:rsidR="00322F13">
        <w:rPr>
          <w:rFonts w:ascii="Arial" w:eastAsia="Times New Roman" w:hAnsi="Arial" w:cs="Times New Roman"/>
          <w:sz w:val="24"/>
          <w:szCs w:val="24"/>
          <w:lang w:eastAsia="en-GB"/>
        </w:rPr>
        <w:t xml:space="preserve"> need to have an EPA Cyc</w:t>
      </w:r>
      <w:r w:rsidR="006A0A90">
        <w:rPr>
          <w:rFonts w:ascii="Arial" w:eastAsia="Times New Roman" w:hAnsi="Arial" w:cs="Times New Roman"/>
          <w:sz w:val="24"/>
          <w:szCs w:val="24"/>
          <w:lang w:eastAsia="en-GB"/>
        </w:rPr>
        <w:t>l</w:t>
      </w:r>
      <w:r w:rsidR="00322F13">
        <w:rPr>
          <w:rFonts w:ascii="Arial" w:eastAsia="Times New Roman" w:hAnsi="Arial" w:cs="Times New Roman"/>
          <w:sz w:val="24"/>
          <w:szCs w:val="24"/>
          <w:lang w:eastAsia="en-GB"/>
        </w:rPr>
        <w:t>e Permit. This permit will be issued by the school when both the student and their parent/carer have</w:t>
      </w:r>
      <w:r w:rsidR="00332C6D">
        <w:rPr>
          <w:rFonts w:ascii="Arial" w:eastAsia="Times New Roman" w:hAnsi="Arial" w:cs="Times New Roman"/>
          <w:sz w:val="24"/>
          <w:szCs w:val="24"/>
          <w:lang w:eastAsia="en-GB"/>
        </w:rPr>
        <w:t xml:space="preserve"> signed a contract agreeing to Emerson Park </w:t>
      </w:r>
      <w:r w:rsidR="00322F13">
        <w:rPr>
          <w:rFonts w:ascii="Arial" w:eastAsia="Times New Roman" w:hAnsi="Arial" w:cs="Times New Roman"/>
          <w:sz w:val="24"/>
          <w:szCs w:val="24"/>
          <w:lang w:eastAsia="en-GB"/>
        </w:rPr>
        <w:t>Academy’s</w:t>
      </w:r>
      <w:r w:rsidR="00332C6D">
        <w:rPr>
          <w:rFonts w:ascii="Arial" w:eastAsia="Times New Roman" w:hAnsi="Arial" w:cs="Times New Roman"/>
          <w:sz w:val="24"/>
          <w:szCs w:val="24"/>
          <w:lang w:eastAsia="en-GB"/>
        </w:rPr>
        <w:t xml:space="preserve"> rules</w:t>
      </w:r>
      <w:r w:rsidR="00322F13">
        <w:rPr>
          <w:rFonts w:ascii="Arial" w:eastAsia="Times New Roman" w:hAnsi="Arial" w:cs="Times New Roman"/>
          <w:sz w:val="24"/>
          <w:szCs w:val="24"/>
          <w:lang w:eastAsia="en-GB"/>
        </w:rPr>
        <w:t xml:space="preserve">. </w:t>
      </w:r>
      <w:r w:rsidR="00004F83" w:rsidRPr="00322F13">
        <w:rPr>
          <w:rFonts w:ascii="Arial" w:eastAsia="Times New Roman" w:hAnsi="Arial" w:cs="Times New Roman"/>
          <w:sz w:val="24"/>
          <w:szCs w:val="24"/>
          <w:lang w:eastAsia="en-GB"/>
        </w:rPr>
        <w:t xml:space="preserve">This permit can be withdrawn at any time if a </w:t>
      </w:r>
      <w:r w:rsidR="00322F13">
        <w:rPr>
          <w:rFonts w:ascii="Arial" w:eastAsia="Times New Roman" w:hAnsi="Arial" w:cs="Times New Roman"/>
          <w:sz w:val="24"/>
          <w:szCs w:val="24"/>
          <w:lang w:eastAsia="en-GB"/>
        </w:rPr>
        <w:t xml:space="preserve">student </w:t>
      </w:r>
      <w:r w:rsidR="00004F83" w:rsidRPr="00322F13">
        <w:rPr>
          <w:rFonts w:ascii="Arial" w:eastAsia="Times New Roman" w:hAnsi="Arial" w:cs="Times New Roman"/>
          <w:sz w:val="24"/>
          <w:szCs w:val="24"/>
          <w:lang w:eastAsia="en-GB"/>
        </w:rPr>
        <w:t>disregards the Code of Conduct. </w:t>
      </w:r>
    </w:p>
    <w:p w:rsidR="00322F13" w:rsidRPr="00D71182" w:rsidRDefault="00322F13" w:rsidP="00EB531A">
      <w:pPr>
        <w:spacing w:before="80" w:after="26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D71182">
        <w:rPr>
          <w:rFonts w:ascii="Arial" w:eastAsia="Times New Roman" w:hAnsi="Arial" w:cs="Times New Roman"/>
          <w:b/>
          <w:sz w:val="24"/>
          <w:szCs w:val="24"/>
          <w:lang w:eastAsia="en-GB"/>
        </w:rPr>
        <w:t>Code of Conduct:</w:t>
      </w:r>
    </w:p>
    <w:p w:rsidR="00004F83" w:rsidRDefault="00B41433" w:rsidP="00EB531A">
      <w:pPr>
        <w:numPr>
          <w:ilvl w:val="0"/>
          <w:numId w:val="2"/>
        </w:num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Students </w:t>
      </w:r>
      <w:r w:rsidR="00004F83" w:rsidRPr="00322F13">
        <w:rPr>
          <w:rFonts w:ascii="Arial" w:eastAsia="Times New Roman" w:hAnsi="Arial" w:cs="Times New Roman"/>
          <w:sz w:val="24"/>
          <w:szCs w:val="24"/>
          <w:lang w:eastAsia="en-GB"/>
        </w:rPr>
        <w:t>must ride sensibly and follow the Highway Code.</w:t>
      </w:r>
    </w:p>
    <w:p w:rsidR="00B41433" w:rsidRDefault="00B41433" w:rsidP="00EB531A">
      <w:pPr>
        <w:numPr>
          <w:ilvl w:val="0"/>
          <w:numId w:val="2"/>
        </w:num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Students must ride single file and not in pairs or packs. </w:t>
      </w:r>
    </w:p>
    <w:p w:rsidR="00B41433" w:rsidRDefault="00B41433" w:rsidP="00EB531A">
      <w:pPr>
        <w:numPr>
          <w:ilvl w:val="0"/>
          <w:numId w:val="2"/>
        </w:num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Students must not do wheelies or any other stunt that puts themselves or others at risk. </w:t>
      </w:r>
    </w:p>
    <w:p w:rsidR="00B41433" w:rsidRDefault="00B41433" w:rsidP="00EB531A">
      <w:pPr>
        <w:numPr>
          <w:ilvl w:val="0"/>
          <w:numId w:val="2"/>
        </w:num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Students must not cause obstruction, stress or offence to other road users, pedestrians or members of the public. </w:t>
      </w:r>
    </w:p>
    <w:p w:rsidR="00322F13" w:rsidRPr="00B41433" w:rsidRDefault="00B41433" w:rsidP="00EB531A">
      <w:pPr>
        <w:numPr>
          <w:ilvl w:val="0"/>
          <w:numId w:val="2"/>
        </w:num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Students must plan their route </w:t>
      </w:r>
      <w:r w:rsidR="00332C6D">
        <w:rPr>
          <w:rFonts w:ascii="Arial" w:eastAsia="Times New Roman" w:hAnsi="Arial" w:cs="Arial"/>
          <w:sz w:val="24"/>
          <w:szCs w:val="24"/>
          <w:lang w:eastAsia="en-GB"/>
        </w:rPr>
        <w:t xml:space="preserve">to and from school carefully, </w:t>
      </w:r>
      <w:r w:rsidR="00322F13"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with an adult and make sure </w:t>
      </w:r>
      <w:r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they </w:t>
      </w:r>
      <w:r w:rsidR="00322F13" w:rsidRPr="00B41433">
        <w:rPr>
          <w:rFonts w:ascii="Arial" w:eastAsia="Times New Roman" w:hAnsi="Arial" w:cs="Arial"/>
          <w:sz w:val="24"/>
          <w:szCs w:val="24"/>
          <w:lang w:eastAsia="en-GB"/>
        </w:rPr>
        <w:t>always use this route.</w:t>
      </w:r>
    </w:p>
    <w:p w:rsidR="00322F13" w:rsidRPr="00B41433" w:rsidRDefault="00B41433" w:rsidP="00EB531A">
      <w:pPr>
        <w:numPr>
          <w:ilvl w:val="0"/>
          <w:numId w:val="2"/>
        </w:num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Students must carry anything they </w:t>
      </w:r>
      <w:r w:rsidR="00322F13"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need in a back pack, and </w:t>
      </w:r>
      <w:r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they must </w:t>
      </w:r>
      <w:r w:rsidR="00322F13"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never carry anything under </w:t>
      </w:r>
      <w:r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their </w:t>
      </w:r>
      <w:r w:rsidR="00322F13" w:rsidRPr="00B41433">
        <w:rPr>
          <w:rFonts w:ascii="Arial" w:eastAsia="Times New Roman" w:hAnsi="Arial" w:cs="Arial"/>
          <w:sz w:val="24"/>
          <w:szCs w:val="24"/>
          <w:lang w:eastAsia="en-GB"/>
        </w:rPr>
        <w:t>arm or hanging from the handlebars.</w:t>
      </w:r>
    </w:p>
    <w:p w:rsidR="00322F13" w:rsidRDefault="00B41433" w:rsidP="00EB5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41433">
        <w:rPr>
          <w:rFonts w:ascii="Arial" w:eastAsia="Times New Roman" w:hAnsi="Arial" w:cs="Arial"/>
          <w:sz w:val="24"/>
          <w:szCs w:val="24"/>
          <w:lang w:eastAsia="en-GB"/>
        </w:rPr>
        <w:t>Students must not</w:t>
      </w:r>
      <w:r w:rsidR="00322F13"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 use </w:t>
      </w:r>
      <w:r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their </w:t>
      </w:r>
      <w:r w:rsidR="00322F13"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mobile phone or listen to any musical device when riding </w:t>
      </w:r>
      <w:r w:rsidRPr="00B41433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="00322F13" w:rsidRPr="00B414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7548C">
        <w:rPr>
          <w:rFonts w:ascii="Arial" w:eastAsia="Times New Roman" w:hAnsi="Arial" w:cs="Arial"/>
          <w:sz w:val="24"/>
          <w:szCs w:val="24"/>
          <w:lang w:eastAsia="en-GB"/>
        </w:rPr>
        <w:t>bicycle to and from the Academy</w:t>
      </w:r>
      <w:r w:rsidR="00322F13" w:rsidRPr="00B4143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41433" w:rsidRPr="00B41433" w:rsidRDefault="00B41433" w:rsidP="00EB531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04F83" w:rsidRPr="00322F13" w:rsidRDefault="00332C6D" w:rsidP="00EB531A">
      <w:pPr>
        <w:numPr>
          <w:ilvl w:val="0"/>
          <w:numId w:val="2"/>
        </w:num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lastRenderedPageBreak/>
        <w:t xml:space="preserve">Students </w:t>
      </w:r>
      <w:r w:rsidR="00004F83" w:rsidRPr="00322F13">
        <w:rPr>
          <w:rFonts w:ascii="Arial" w:eastAsia="Times New Roman" w:hAnsi="Arial" w:cs="Times New Roman"/>
          <w:sz w:val="24"/>
          <w:szCs w:val="24"/>
          <w:lang w:eastAsia="en-GB"/>
        </w:rPr>
        <w:t xml:space="preserve">are expected to maintain their </w:t>
      </w:r>
      <w:r w:rsidR="00B7548C">
        <w:rPr>
          <w:rFonts w:ascii="Arial" w:eastAsia="Times New Roman" w:hAnsi="Arial" w:cs="Times New Roman"/>
          <w:sz w:val="24"/>
          <w:szCs w:val="24"/>
          <w:lang w:eastAsia="en-GB"/>
        </w:rPr>
        <w:t>bi</w:t>
      </w:r>
      <w:r w:rsidR="00004F83" w:rsidRPr="00322F13">
        <w:rPr>
          <w:rFonts w:ascii="Arial" w:eastAsia="Times New Roman" w:hAnsi="Arial" w:cs="Times New Roman"/>
          <w:sz w:val="24"/>
          <w:szCs w:val="24"/>
          <w:lang w:eastAsia="en-GB"/>
        </w:rPr>
        <w:t>cycles in good working order</w:t>
      </w:r>
      <w:r w:rsidR="00322F13">
        <w:rPr>
          <w:rFonts w:ascii="Arial" w:eastAsia="Times New Roman" w:hAnsi="Arial" w:cs="Times New Roman"/>
          <w:sz w:val="24"/>
          <w:szCs w:val="24"/>
          <w:lang w:eastAsia="en-GB"/>
        </w:rPr>
        <w:t>, including having working lights when cycling at night</w:t>
      </w:r>
      <w:r w:rsidR="00004F83" w:rsidRPr="00322F13">
        <w:rPr>
          <w:rFonts w:ascii="Arial" w:eastAsia="Times New Roman" w:hAnsi="Arial" w:cs="Times New Roman"/>
          <w:sz w:val="24"/>
          <w:szCs w:val="24"/>
          <w:lang w:eastAsia="en-GB"/>
        </w:rPr>
        <w:t>. Checks may be carried out at any</w:t>
      </w:r>
      <w:r w:rsidR="00322F13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004F83" w:rsidRPr="00322F13">
        <w:rPr>
          <w:rFonts w:ascii="Arial" w:eastAsia="Times New Roman" w:hAnsi="Arial" w:cs="Times New Roman"/>
          <w:sz w:val="24"/>
          <w:szCs w:val="24"/>
          <w:lang w:eastAsia="en-GB"/>
        </w:rPr>
        <w:t>time. </w:t>
      </w:r>
    </w:p>
    <w:p w:rsidR="00D71182" w:rsidRDefault="00004F83" w:rsidP="00EB531A">
      <w:pPr>
        <w:numPr>
          <w:ilvl w:val="0"/>
          <w:numId w:val="2"/>
        </w:num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1182">
        <w:rPr>
          <w:rFonts w:ascii="Arial" w:eastAsia="Times New Roman" w:hAnsi="Arial" w:cs="Times New Roman"/>
          <w:sz w:val="24"/>
          <w:szCs w:val="24"/>
          <w:lang w:eastAsia="en-GB"/>
        </w:rPr>
        <w:t xml:space="preserve">A cycle helmet (which meets current Safety Regulations) </w:t>
      </w:r>
      <w:r w:rsidR="009476B8">
        <w:rPr>
          <w:rFonts w:ascii="Arial" w:eastAsia="Times New Roman" w:hAnsi="Arial" w:cs="Times New Roman"/>
          <w:sz w:val="24"/>
          <w:szCs w:val="24"/>
          <w:lang w:eastAsia="en-GB"/>
        </w:rPr>
        <w:t>must</w:t>
      </w:r>
      <w:r w:rsidRPr="00D71182">
        <w:rPr>
          <w:rFonts w:ascii="Arial" w:eastAsia="Times New Roman" w:hAnsi="Arial" w:cs="Times New Roman"/>
          <w:sz w:val="24"/>
          <w:szCs w:val="24"/>
          <w:lang w:eastAsia="en-GB"/>
        </w:rPr>
        <w:t xml:space="preserve"> be worn when cycling and </w:t>
      </w:r>
      <w:r w:rsidR="00332C6D" w:rsidRPr="00D71182">
        <w:rPr>
          <w:rFonts w:ascii="Arial" w:eastAsia="Times New Roman" w:hAnsi="Arial" w:cs="Times New Roman"/>
          <w:sz w:val="24"/>
          <w:szCs w:val="24"/>
          <w:lang w:eastAsia="en-GB"/>
        </w:rPr>
        <w:t xml:space="preserve">students are </w:t>
      </w:r>
      <w:r w:rsidRPr="00D71182">
        <w:rPr>
          <w:rFonts w:ascii="Arial" w:eastAsia="Times New Roman" w:hAnsi="Arial" w:cs="Times New Roman"/>
          <w:sz w:val="24"/>
          <w:szCs w:val="24"/>
          <w:lang w:eastAsia="en-GB"/>
        </w:rPr>
        <w:t xml:space="preserve">encouraged to wear </w:t>
      </w:r>
      <w:r w:rsidR="00D71182">
        <w:rPr>
          <w:rFonts w:ascii="Arial" w:eastAsia="Times New Roman" w:hAnsi="Arial" w:cs="Times New Roman"/>
          <w:sz w:val="24"/>
          <w:szCs w:val="24"/>
          <w:lang w:eastAsia="en-GB"/>
        </w:rPr>
        <w:t>high visibility vests.</w:t>
      </w:r>
    </w:p>
    <w:p w:rsidR="00004F83" w:rsidRPr="00D71182" w:rsidRDefault="00332C6D" w:rsidP="00EB531A">
      <w:pPr>
        <w:numPr>
          <w:ilvl w:val="0"/>
          <w:numId w:val="2"/>
        </w:num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1182">
        <w:rPr>
          <w:rFonts w:ascii="Arial" w:eastAsia="Times New Roman" w:hAnsi="Arial" w:cs="Times New Roman"/>
          <w:sz w:val="24"/>
          <w:szCs w:val="24"/>
          <w:lang w:eastAsia="en-GB"/>
        </w:rPr>
        <w:t>All c</w:t>
      </w:r>
      <w:r w:rsidR="00004F83" w:rsidRPr="00D71182">
        <w:rPr>
          <w:rFonts w:ascii="Arial" w:eastAsia="Times New Roman" w:hAnsi="Arial" w:cs="Times New Roman"/>
          <w:sz w:val="24"/>
          <w:szCs w:val="24"/>
          <w:lang w:eastAsia="en-GB"/>
        </w:rPr>
        <w:t>yclists must dismoun</w:t>
      </w:r>
      <w:r w:rsidR="00B7548C" w:rsidRPr="00D71182">
        <w:rPr>
          <w:rFonts w:ascii="Arial" w:eastAsia="Times New Roman" w:hAnsi="Arial" w:cs="Times New Roman"/>
          <w:sz w:val="24"/>
          <w:szCs w:val="24"/>
          <w:lang w:eastAsia="en-GB"/>
        </w:rPr>
        <w:t xml:space="preserve">t when entering school premises and chain their bicycles in the appropriate bike shed. </w:t>
      </w:r>
    </w:p>
    <w:p w:rsidR="00004F83" w:rsidRDefault="00004F83" w:rsidP="00EB531A">
      <w:pPr>
        <w:numPr>
          <w:ilvl w:val="0"/>
          <w:numId w:val="2"/>
        </w:numPr>
        <w:spacing w:before="80" w:after="26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22F13">
        <w:rPr>
          <w:rFonts w:ascii="Arial" w:eastAsia="Times New Roman" w:hAnsi="Arial" w:cs="Times New Roman"/>
          <w:sz w:val="24"/>
          <w:szCs w:val="24"/>
          <w:lang w:eastAsia="en-GB"/>
        </w:rPr>
        <w:t xml:space="preserve">The security of </w:t>
      </w:r>
      <w:r w:rsidR="00B7548C">
        <w:rPr>
          <w:rFonts w:ascii="Arial" w:eastAsia="Times New Roman" w:hAnsi="Arial" w:cs="Times New Roman"/>
          <w:sz w:val="24"/>
          <w:szCs w:val="24"/>
          <w:lang w:eastAsia="en-GB"/>
        </w:rPr>
        <w:t>bi</w:t>
      </w:r>
      <w:r w:rsidRPr="00322F13">
        <w:rPr>
          <w:rFonts w:ascii="Arial" w:eastAsia="Times New Roman" w:hAnsi="Arial" w:cs="Times New Roman"/>
          <w:sz w:val="24"/>
          <w:szCs w:val="24"/>
          <w:lang w:eastAsia="en-GB"/>
        </w:rPr>
        <w:t>cycles is the responsibility of the individual</w:t>
      </w:r>
      <w:r w:rsidR="00B7548C">
        <w:rPr>
          <w:rFonts w:ascii="Arial" w:eastAsia="Times New Roman" w:hAnsi="Arial" w:cs="Times New Roman"/>
          <w:sz w:val="24"/>
          <w:szCs w:val="24"/>
          <w:lang w:eastAsia="en-GB"/>
        </w:rPr>
        <w:t xml:space="preserve"> and their parents/carers</w:t>
      </w:r>
      <w:r w:rsidR="00D71182">
        <w:rPr>
          <w:rFonts w:ascii="Arial" w:eastAsia="Times New Roman" w:hAnsi="Arial" w:cs="Times New Roman"/>
          <w:sz w:val="24"/>
          <w:szCs w:val="24"/>
          <w:lang w:eastAsia="en-GB"/>
        </w:rPr>
        <w:t>. M</w:t>
      </w:r>
      <w:r w:rsidRPr="00322F13">
        <w:rPr>
          <w:rFonts w:ascii="Arial" w:eastAsia="Times New Roman" w:hAnsi="Arial" w:cs="Times New Roman"/>
          <w:sz w:val="24"/>
          <w:szCs w:val="24"/>
          <w:lang w:eastAsia="en-GB"/>
        </w:rPr>
        <w:t>easures should be taken to protect against theft.</w:t>
      </w:r>
    </w:p>
    <w:p w:rsidR="002D7E03" w:rsidRPr="002D7E03" w:rsidRDefault="002D7E03" w:rsidP="002D7E03">
      <w:pPr>
        <w:spacing w:before="80" w:after="26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Insurance:</w:t>
      </w:r>
    </w:p>
    <w:p w:rsidR="00AA56B5" w:rsidRPr="00AA56B5" w:rsidRDefault="00AA56B5" w:rsidP="00EB53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In addition </w:t>
      </w:r>
      <w:r>
        <w:rPr>
          <w:rFonts w:ascii="Arial" w:hAnsi="Arial" w:cs="Arial"/>
          <w:sz w:val="24"/>
          <w:szCs w:val="24"/>
        </w:rPr>
        <w:t>p</w:t>
      </w:r>
      <w:r w:rsidRPr="00AA56B5">
        <w:rPr>
          <w:rFonts w:ascii="Arial" w:hAnsi="Arial" w:cs="Arial"/>
          <w:sz w:val="24"/>
          <w:szCs w:val="24"/>
        </w:rPr>
        <w:t>arents</w:t>
      </w:r>
      <w:r>
        <w:rPr>
          <w:rFonts w:ascii="Arial" w:hAnsi="Arial" w:cs="Arial"/>
          <w:sz w:val="24"/>
          <w:szCs w:val="24"/>
        </w:rPr>
        <w:t xml:space="preserve"> / carers</w:t>
      </w:r>
      <w:r w:rsidRPr="00AA56B5">
        <w:rPr>
          <w:rFonts w:ascii="Arial" w:hAnsi="Arial" w:cs="Arial"/>
          <w:sz w:val="24"/>
          <w:szCs w:val="24"/>
        </w:rPr>
        <w:t xml:space="preserve"> are advised to take out appropriate insurance cover or check their home insurance policy, as the school’s insurance</w:t>
      </w:r>
      <w:r>
        <w:rPr>
          <w:rFonts w:ascii="Arial" w:hAnsi="Arial" w:cs="Arial"/>
          <w:sz w:val="24"/>
          <w:szCs w:val="24"/>
        </w:rPr>
        <w:t xml:space="preserve"> </w:t>
      </w:r>
      <w:r w:rsidRPr="00AA56B5">
        <w:rPr>
          <w:rFonts w:ascii="Arial" w:hAnsi="Arial" w:cs="Arial"/>
          <w:sz w:val="24"/>
          <w:szCs w:val="24"/>
        </w:rPr>
        <w:t>does not cover loss or damage to bicycles.</w:t>
      </w:r>
      <w:r>
        <w:rPr>
          <w:rFonts w:ascii="Arial" w:hAnsi="Arial" w:cs="Arial"/>
          <w:sz w:val="24"/>
          <w:szCs w:val="24"/>
        </w:rPr>
        <w:t xml:space="preserve"> Neither does it cover any liability the students incur due to their actions whilst cycling. </w:t>
      </w:r>
    </w:p>
    <w:p w:rsidR="003255F7" w:rsidRDefault="003255F7" w:rsidP="00EB531A">
      <w:pPr>
        <w:tabs>
          <w:tab w:val="left" w:pos="3705"/>
        </w:tabs>
        <w:spacing w:before="80" w:after="26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EB531A" w:rsidRPr="00D71182" w:rsidRDefault="00EB531A" w:rsidP="00EB531A">
      <w:pPr>
        <w:tabs>
          <w:tab w:val="left" w:pos="3705"/>
        </w:tabs>
        <w:spacing w:before="80" w:after="2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71182">
        <w:rPr>
          <w:rFonts w:ascii="Arial" w:eastAsia="Times New Roman" w:hAnsi="Arial" w:cs="Arial"/>
          <w:b/>
          <w:sz w:val="24"/>
          <w:szCs w:val="24"/>
          <w:lang w:eastAsia="en-GB"/>
        </w:rPr>
        <w:t>Sanctions:</w:t>
      </w:r>
    </w:p>
    <w:p w:rsidR="00AA56B5" w:rsidRDefault="00EB531A" w:rsidP="00EB531A">
      <w:pPr>
        <w:tabs>
          <w:tab w:val="left" w:pos="3705"/>
        </w:tabs>
        <w:spacing w:before="80" w:after="26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Breaching any parts of the code of conduct will result in the permit being cancelled and the student’s right to cycle to school being </w:t>
      </w:r>
      <w:r w:rsidR="00332C6D">
        <w:rPr>
          <w:rFonts w:ascii="Arial" w:eastAsia="Times New Roman" w:hAnsi="Arial" w:cs="Arial"/>
          <w:sz w:val="24"/>
          <w:szCs w:val="24"/>
          <w:lang w:eastAsia="en-GB"/>
        </w:rPr>
        <w:t>removed. I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nitially </w:t>
      </w:r>
      <w:r w:rsidR="00332C6D">
        <w:rPr>
          <w:rFonts w:ascii="Arial" w:eastAsia="Times New Roman" w:hAnsi="Arial" w:cs="Arial"/>
          <w:sz w:val="24"/>
          <w:szCs w:val="24"/>
          <w:lang w:eastAsia="en-GB"/>
        </w:rPr>
        <w:t xml:space="preserve">this will be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until the end of the half-term but potentially longer for re-offenders and in some cases permanently. Parents will be informed of </w:t>
      </w:r>
      <w:r w:rsidR="00B7548C">
        <w:rPr>
          <w:rFonts w:ascii="Arial" w:eastAsia="Times New Roman" w:hAnsi="Arial" w:cs="Arial"/>
          <w:sz w:val="24"/>
          <w:szCs w:val="24"/>
          <w:lang w:eastAsia="en-GB"/>
        </w:rPr>
        <w:t>the situation. If a student is 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aught riding to school without a permit they will be given a two hour SLT detention for breach of </w:t>
      </w:r>
      <w:r w:rsidR="000A2B6F">
        <w:rPr>
          <w:rFonts w:ascii="Arial" w:eastAsia="Times New Roman" w:hAnsi="Arial" w:cs="Arial"/>
          <w:sz w:val="24"/>
          <w:szCs w:val="24"/>
          <w:lang w:eastAsia="en-GB"/>
        </w:rPr>
        <w:t>the Cycle Code of Conduct</w:t>
      </w:r>
      <w:r w:rsidR="00332C6D">
        <w:rPr>
          <w:rFonts w:ascii="Arial" w:eastAsia="Times New Roman" w:hAnsi="Arial" w:cs="Arial"/>
          <w:sz w:val="24"/>
          <w:szCs w:val="24"/>
          <w:lang w:eastAsia="en-GB"/>
        </w:rPr>
        <w:t>. Persistent</w:t>
      </w:r>
      <w:r w:rsidR="00167977">
        <w:rPr>
          <w:rFonts w:ascii="Arial" w:eastAsia="Times New Roman" w:hAnsi="Arial" w:cs="Arial"/>
          <w:sz w:val="24"/>
          <w:szCs w:val="24"/>
          <w:lang w:eastAsia="en-GB"/>
        </w:rPr>
        <w:t xml:space="preserve"> breaches of the code </w:t>
      </w:r>
      <w:r w:rsidR="008E280D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167977">
        <w:rPr>
          <w:rFonts w:ascii="Arial" w:eastAsia="Times New Roman" w:hAnsi="Arial" w:cs="Arial"/>
          <w:sz w:val="24"/>
          <w:szCs w:val="24"/>
          <w:lang w:eastAsia="en-GB"/>
        </w:rPr>
        <w:t xml:space="preserve">result </w:t>
      </w:r>
      <w:r w:rsidR="008E280D">
        <w:rPr>
          <w:rFonts w:ascii="Arial" w:eastAsia="Times New Roman" w:hAnsi="Arial" w:cs="Arial"/>
          <w:sz w:val="24"/>
          <w:szCs w:val="24"/>
          <w:lang w:eastAsia="en-GB"/>
        </w:rPr>
        <w:t xml:space="preserve">in further sanctions as deemed appropriate at the time. </w:t>
      </w:r>
    </w:p>
    <w:p w:rsidR="00D71182" w:rsidRDefault="002D7E03" w:rsidP="00EB531A">
      <w:pPr>
        <w:tabs>
          <w:tab w:val="left" w:pos="3705"/>
        </w:tabs>
        <w:spacing w:before="80" w:after="26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----------------------------------------------------------------------------------------------------------------</w:t>
      </w:r>
    </w:p>
    <w:p w:rsidR="00D71182" w:rsidRPr="00D71182" w:rsidRDefault="00D71182" w:rsidP="00EB531A">
      <w:pPr>
        <w:tabs>
          <w:tab w:val="left" w:pos="3705"/>
        </w:tabs>
        <w:spacing w:before="80" w:after="26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Contract:</w:t>
      </w:r>
    </w:p>
    <w:p w:rsidR="00004F83" w:rsidRPr="00D71182" w:rsidRDefault="00004F83" w:rsidP="00004F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71182">
        <w:rPr>
          <w:rFonts w:ascii="Arial" w:eastAsia="Times New Roman" w:hAnsi="Arial" w:cs="Arial"/>
          <w:sz w:val="20"/>
          <w:szCs w:val="20"/>
          <w:lang w:eastAsia="en-GB"/>
        </w:rPr>
        <w:t xml:space="preserve">I understand that if I do not follow the </w:t>
      </w:r>
      <w:r w:rsidR="00AA56B5" w:rsidRPr="00D71182">
        <w:rPr>
          <w:rFonts w:ascii="Arial" w:eastAsia="Times New Roman" w:hAnsi="Arial" w:cs="Arial"/>
          <w:sz w:val="20"/>
          <w:szCs w:val="20"/>
          <w:lang w:eastAsia="en-GB"/>
        </w:rPr>
        <w:t>Code of C</w:t>
      </w:r>
      <w:r w:rsidRPr="00D71182">
        <w:rPr>
          <w:rFonts w:ascii="Arial" w:eastAsia="Times New Roman" w:hAnsi="Arial" w:cs="Arial"/>
          <w:sz w:val="20"/>
          <w:szCs w:val="20"/>
          <w:lang w:eastAsia="en-GB"/>
        </w:rPr>
        <w:t xml:space="preserve">onduct, my </w:t>
      </w:r>
      <w:r w:rsidR="00AA56B5" w:rsidRPr="00D71182">
        <w:rPr>
          <w:rFonts w:ascii="Arial" w:eastAsia="Times New Roman" w:hAnsi="Arial" w:cs="Arial"/>
          <w:sz w:val="20"/>
          <w:szCs w:val="20"/>
          <w:lang w:eastAsia="en-GB"/>
        </w:rPr>
        <w:t>EPA Cycle P</w:t>
      </w:r>
      <w:r w:rsidRPr="00D71182">
        <w:rPr>
          <w:rFonts w:ascii="Arial" w:eastAsia="Times New Roman" w:hAnsi="Arial" w:cs="Arial"/>
          <w:sz w:val="20"/>
          <w:szCs w:val="20"/>
          <w:lang w:eastAsia="en-GB"/>
        </w:rPr>
        <w:t xml:space="preserve">ermit will be removed and I will not be able to ride my </w:t>
      </w:r>
      <w:r w:rsidR="000A2B6F">
        <w:rPr>
          <w:rFonts w:ascii="Arial" w:eastAsia="Times New Roman" w:hAnsi="Arial" w:cs="Arial"/>
          <w:sz w:val="20"/>
          <w:szCs w:val="20"/>
          <w:lang w:eastAsia="en-GB"/>
        </w:rPr>
        <w:t xml:space="preserve">bicycle </w:t>
      </w:r>
      <w:r w:rsidRPr="00D71182">
        <w:rPr>
          <w:rFonts w:ascii="Arial" w:eastAsia="Times New Roman" w:hAnsi="Arial" w:cs="Arial"/>
          <w:sz w:val="20"/>
          <w:szCs w:val="20"/>
          <w:lang w:eastAsia="en-GB"/>
        </w:rPr>
        <w:t xml:space="preserve">to and from school. </w:t>
      </w:r>
    </w:p>
    <w:p w:rsidR="00004F83" w:rsidRPr="00D71182" w:rsidRDefault="00004F83" w:rsidP="00004F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004F83" w:rsidRPr="00D71182" w:rsidTr="0009514D">
        <w:tc>
          <w:tcPr>
            <w:tcW w:w="1908" w:type="dxa"/>
          </w:tcPr>
          <w:p w:rsidR="00004F83" w:rsidRPr="00D71182" w:rsidRDefault="00AA56B5" w:rsidP="00AA56B5">
            <w:pPr>
              <w:rPr>
                <w:rFonts w:ascii="Arial" w:hAnsi="Arial" w:cs="Arial"/>
              </w:rPr>
            </w:pPr>
            <w:r w:rsidRPr="00D71182">
              <w:rPr>
                <w:rFonts w:ascii="Arial" w:hAnsi="Arial" w:cs="Arial"/>
              </w:rPr>
              <w:t>Student</w:t>
            </w:r>
          </w:p>
        </w:tc>
        <w:tc>
          <w:tcPr>
            <w:tcW w:w="6614" w:type="dxa"/>
            <w:tcBorders>
              <w:bottom w:val="dotted" w:sz="4" w:space="0" w:color="auto"/>
            </w:tcBorders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</w:tc>
      </w:tr>
      <w:tr w:rsidR="00004F83" w:rsidRPr="00D71182" w:rsidTr="0009514D">
        <w:tc>
          <w:tcPr>
            <w:tcW w:w="1908" w:type="dxa"/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  <w:p w:rsidR="00004F83" w:rsidRPr="00D71182" w:rsidRDefault="00004F83" w:rsidP="00004F83">
            <w:pPr>
              <w:rPr>
                <w:rFonts w:ascii="Arial" w:hAnsi="Arial" w:cs="Arial"/>
              </w:rPr>
            </w:pPr>
            <w:r w:rsidRPr="00D71182">
              <w:rPr>
                <w:rFonts w:ascii="Arial" w:hAnsi="Arial" w:cs="Arial"/>
              </w:rPr>
              <w:t>Signed</w:t>
            </w:r>
          </w:p>
        </w:tc>
        <w:tc>
          <w:tcPr>
            <w:tcW w:w="6614" w:type="dxa"/>
            <w:tcBorders>
              <w:top w:val="dotted" w:sz="4" w:space="0" w:color="auto"/>
              <w:bottom w:val="dotted" w:sz="4" w:space="0" w:color="auto"/>
            </w:tcBorders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</w:tc>
      </w:tr>
      <w:tr w:rsidR="00004F83" w:rsidRPr="00D71182" w:rsidTr="0009514D">
        <w:tc>
          <w:tcPr>
            <w:tcW w:w="1908" w:type="dxa"/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</w:tc>
        <w:tc>
          <w:tcPr>
            <w:tcW w:w="6614" w:type="dxa"/>
            <w:tcBorders>
              <w:top w:val="dotted" w:sz="4" w:space="0" w:color="auto"/>
            </w:tcBorders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</w:tc>
      </w:tr>
    </w:tbl>
    <w:p w:rsidR="00004F83" w:rsidRPr="00D71182" w:rsidRDefault="00004F83" w:rsidP="00004F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004F83" w:rsidRPr="00D71182" w:rsidRDefault="00004F83" w:rsidP="00004F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004F83" w:rsidRPr="00D71182" w:rsidTr="0009514D">
        <w:tc>
          <w:tcPr>
            <w:tcW w:w="1908" w:type="dxa"/>
          </w:tcPr>
          <w:p w:rsidR="00004F83" w:rsidRPr="00D71182" w:rsidRDefault="00AA56B5" w:rsidP="00AA56B5">
            <w:pPr>
              <w:rPr>
                <w:rFonts w:ascii="Arial" w:hAnsi="Arial" w:cs="Arial"/>
              </w:rPr>
            </w:pPr>
            <w:r w:rsidRPr="00D71182">
              <w:rPr>
                <w:rFonts w:ascii="Arial" w:hAnsi="Arial" w:cs="Arial"/>
              </w:rPr>
              <w:t>P</w:t>
            </w:r>
            <w:r w:rsidR="00004F83" w:rsidRPr="00D71182">
              <w:rPr>
                <w:rFonts w:ascii="Arial" w:hAnsi="Arial" w:cs="Arial"/>
              </w:rPr>
              <w:t>arent</w:t>
            </w:r>
            <w:r w:rsidRPr="00D71182">
              <w:rPr>
                <w:rFonts w:ascii="Arial" w:hAnsi="Arial" w:cs="Arial"/>
              </w:rPr>
              <w:t xml:space="preserve"> / Carer</w:t>
            </w:r>
          </w:p>
        </w:tc>
        <w:tc>
          <w:tcPr>
            <w:tcW w:w="6614" w:type="dxa"/>
            <w:tcBorders>
              <w:bottom w:val="dotted" w:sz="4" w:space="0" w:color="auto"/>
            </w:tcBorders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</w:tc>
      </w:tr>
      <w:tr w:rsidR="00004F83" w:rsidRPr="00D71182" w:rsidTr="0009514D">
        <w:tc>
          <w:tcPr>
            <w:tcW w:w="1908" w:type="dxa"/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  <w:p w:rsidR="00004F83" w:rsidRPr="00D71182" w:rsidRDefault="00004F83" w:rsidP="00004F83">
            <w:pPr>
              <w:rPr>
                <w:rFonts w:ascii="Arial" w:hAnsi="Arial" w:cs="Arial"/>
              </w:rPr>
            </w:pPr>
            <w:r w:rsidRPr="00D71182">
              <w:rPr>
                <w:rFonts w:ascii="Arial" w:hAnsi="Arial" w:cs="Arial"/>
              </w:rPr>
              <w:t>Signed</w:t>
            </w:r>
          </w:p>
        </w:tc>
        <w:tc>
          <w:tcPr>
            <w:tcW w:w="6614" w:type="dxa"/>
            <w:tcBorders>
              <w:top w:val="dotted" w:sz="4" w:space="0" w:color="auto"/>
              <w:bottom w:val="dotted" w:sz="4" w:space="0" w:color="auto"/>
            </w:tcBorders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</w:tc>
      </w:tr>
      <w:tr w:rsidR="00004F83" w:rsidRPr="00D71182" w:rsidTr="0009514D">
        <w:tc>
          <w:tcPr>
            <w:tcW w:w="1908" w:type="dxa"/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</w:tc>
        <w:tc>
          <w:tcPr>
            <w:tcW w:w="6614" w:type="dxa"/>
            <w:tcBorders>
              <w:top w:val="dotted" w:sz="4" w:space="0" w:color="auto"/>
            </w:tcBorders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</w:tc>
      </w:tr>
    </w:tbl>
    <w:p w:rsidR="00004F83" w:rsidRPr="00D71182" w:rsidRDefault="00004F83" w:rsidP="00004F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004F83" w:rsidRPr="00D71182" w:rsidRDefault="00004F83" w:rsidP="00004F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004F83" w:rsidRPr="00D71182" w:rsidTr="0009514D">
        <w:tc>
          <w:tcPr>
            <w:tcW w:w="1908" w:type="dxa"/>
          </w:tcPr>
          <w:p w:rsidR="00004F83" w:rsidRPr="00D71182" w:rsidRDefault="00AA56B5" w:rsidP="00004F83">
            <w:pPr>
              <w:rPr>
                <w:rFonts w:ascii="Arial" w:hAnsi="Arial" w:cs="Arial"/>
              </w:rPr>
            </w:pPr>
            <w:r w:rsidRPr="00D71182">
              <w:rPr>
                <w:rFonts w:ascii="Arial" w:hAnsi="Arial" w:cs="Arial"/>
              </w:rPr>
              <w:t>Staff</w:t>
            </w:r>
          </w:p>
        </w:tc>
        <w:tc>
          <w:tcPr>
            <w:tcW w:w="6614" w:type="dxa"/>
            <w:tcBorders>
              <w:bottom w:val="dotted" w:sz="4" w:space="0" w:color="auto"/>
            </w:tcBorders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</w:tc>
      </w:tr>
      <w:tr w:rsidR="00004F83" w:rsidRPr="00D71182" w:rsidTr="0009514D">
        <w:tc>
          <w:tcPr>
            <w:tcW w:w="1908" w:type="dxa"/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  <w:p w:rsidR="00004F83" w:rsidRPr="00D71182" w:rsidRDefault="00004F83" w:rsidP="00004F83">
            <w:pPr>
              <w:rPr>
                <w:rFonts w:ascii="Arial" w:hAnsi="Arial" w:cs="Arial"/>
              </w:rPr>
            </w:pPr>
            <w:r w:rsidRPr="00D71182">
              <w:rPr>
                <w:rFonts w:ascii="Arial" w:hAnsi="Arial" w:cs="Arial"/>
              </w:rPr>
              <w:t>Signed</w:t>
            </w:r>
          </w:p>
        </w:tc>
        <w:tc>
          <w:tcPr>
            <w:tcW w:w="6614" w:type="dxa"/>
            <w:tcBorders>
              <w:top w:val="dotted" w:sz="4" w:space="0" w:color="auto"/>
              <w:bottom w:val="dotted" w:sz="4" w:space="0" w:color="auto"/>
            </w:tcBorders>
          </w:tcPr>
          <w:p w:rsidR="00004F83" w:rsidRPr="00D71182" w:rsidRDefault="00004F83" w:rsidP="00004F83">
            <w:pPr>
              <w:rPr>
                <w:rFonts w:ascii="Arial" w:hAnsi="Arial" w:cs="Arial"/>
              </w:rPr>
            </w:pPr>
          </w:p>
        </w:tc>
      </w:tr>
    </w:tbl>
    <w:p w:rsidR="00004F83" w:rsidRPr="00D71182" w:rsidRDefault="00004F83" w:rsidP="00EF64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GoBack"/>
      <w:bookmarkEnd w:id="0"/>
    </w:p>
    <w:sectPr w:rsidR="00004F83" w:rsidRPr="00D71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D0F"/>
    <w:multiLevelType w:val="multilevel"/>
    <w:tmpl w:val="1AA0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024D8"/>
    <w:multiLevelType w:val="hybridMultilevel"/>
    <w:tmpl w:val="75B03C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C4093"/>
    <w:multiLevelType w:val="hybridMultilevel"/>
    <w:tmpl w:val="9D5A202E"/>
    <w:lvl w:ilvl="0" w:tplc="434624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C9"/>
    <w:rsid w:val="00004F83"/>
    <w:rsid w:val="000A2B6F"/>
    <w:rsid w:val="000A56F4"/>
    <w:rsid w:val="00167977"/>
    <w:rsid w:val="002D7E03"/>
    <w:rsid w:val="00322F13"/>
    <w:rsid w:val="003255F7"/>
    <w:rsid w:val="00332C6D"/>
    <w:rsid w:val="0033464C"/>
    <w:rsid w:val="003A76DA"/>
    <w:rsid w:val="004E7018"/>
    <w:rsid w:val="006A0A90"/>
    <w:rsid w:val="007939C4"/>
    <w:rsid w:val="007C505D"/>
    <w:rsid w:val="008205EA"/>
    <w:rsid w:val="0085720E"/>
    <w:rsid w:val="008B76C9"/>
    <w:rsid w:val="008E280D"/>
    <w:rsid w:val="009476B8"/>
    <w:rsid w:val="0095437E"/>
    <w:rsid w:val="00AA56B5"/>
    <w:rsid w:val="00B41433"/>
    <w:rsid w:val="00B7548C"/>
    <w:rsid w:val="00C07B0C"/>
    <w:rsid w:val="00D71182"/>
    <w:rsid w:val="00E37F50"/>
    <w:rsid w:val="00EB531A"/>
    <w:rsid w:val="00EF6450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37E"/>
    <w:rPr>
      <w:color w:val="0000FF" w:themeColor="hyperlink"/>
      <w:u w:val="single"/>
    </w:rPr>
  </w:style>
  <w:style w:type="table" w:styleId="TableGrid">
    <w:name w:val="Table Grid"/>
    <w:basedOn w:val="TableNormal"/>
    <w:rsid w:val="0000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37E"/>
    <w:rPr>
      <w:color w:val="0000FF" w:themeColor="hyperlink"/>
      <w:u w:val="single"/>
    </w:rPr>
  </w:style>
  <w:style w:type="table" w:styleId="TableGrid">
    <w:name w:val="Table Grid"/>
    <w:basedOn w:val="TableNormal"/>
    <w:rsid w:val="0000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8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0106">
                  <w:marLeft w:val="-75"/>
                  <w:marRight w:val="-75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39548">
                                      <w:blockQuote w:val="1"/>
                                      <w:marLeft w:val="375"/>
                                      <w:marRight w:val="15"/>
                                      <w:marTop w:val="120"/>
                                      <w:marBottom w:val="0"/>
                                      <w:divBdr>
                                        <w:top w:val="none" w:sz="0" w:space="0" w:color="DBDBCE"/>
                                        <w:left w:val="none" w:sz="0" w:space="0" w:color="DBDBCE"/>
                                        <w:bottom w:val="none" w:sz="0" w:space="0" w:color="DBDBCE"/>
                                        <w:right w:val="none" w:sz="0" w:space="0" w:color="DBDBCE"/>
                                      </w:divBdr>
                                      <w:divsChild>
                                        <w:div w:id="123956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Park Academy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Crawley</dc:creator>
  <cp:keywords/>
  <dc:description/>
  <cp:lastModifiedBy>Christine Crawley</cp:lastModifiedBy>
  <cp:revision>17</cp:revision>
  <cp:lastPrinted>2017-01-05T10:38:00Z</cp:lastPrinted>
  <dcterms:created xsi:type="dcterms:W3CDTF">2016-10-05T11:44:00Z</dcterms:created>
  <dcterms:modified xsi:type="dcterms:W3CDTF">2017-01-06T08:58:00Z</dcterms:modified>
</cp:coreProperties>
</file>